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91435" w:rsidRPr="003A3B8F" w:rsidRDefault="00C91435" w:rsidP="00C91435">
      <w:pPr>
        <w:pStyle w:val="Ttulo1"/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</w:rPr>
      </w:pPr>
      <w:r w:rsidRPr="003A3B8F">
        <w:rPr>
          <w:rFonts w:asciiTheme="minorHAnsi" w:eastAsia="Arial Unicode MS" w:hAnsiTheme="minorHAnsi" w:cstheme="minorHAnsi"/>
          <w:sz w:val="22"/>
          <w:szCs w:val="22"/>
        </w:rPr>
        <w:t>Universidad de los Andes</w:t>
      </w:r>
      <w:r w:rsidRPr="003A3B8F">
        <w:rPr>
          <w:rFonts w:asciiTheme="minorHAnsi" w:eastAsia="Arial Unicode MS" w:hAnsiTheme="minorHAnsi" w:cstheme="minorHAnsi"/>
          <w:sz w:val="22"/>
          <w:szCs w:val="22"/>
        </w:rPr>
        <w:tab/>
      </w:r>
      <w:r w:rsidRPr="003A3B8F">
        <w:rPr>
          <w:rFonts w:asciiTheme="minorHAnsi" w:eastAsia="Arial Unicode MS" w:hAnsiTheme="minorHAnsi" w:cstheme="minorHAnsi"/>
          <w:sz w:val="22"/>
          <w:szCs w:val="22"/>
        </w:rPr>
        <w:tab/>
      </w:r>
      <w:r w:rsidRPr="003A3B8F">
        <w:rPr>
          <w:rFonts w:asciiTheme="minorHAnsi" w:eastAsia="Arial Unicode MS" w:hAnsiTheme="minorHAnsi" w:cstheme="minorHAnsi"/>
          <w:sz w:val="22"/>
          <w:szCs w:val="22"/>
        </w:rPr>
        <w:tab/>
      </w:r>
      <w:r w:rsidRPr="003A3B8F">
        <w:rPr>
          <w:rFonts w:asciiTheme="minorHAnsi" w:eastAsia="Arial Unicode MS" w:hAnsiTheme="minorHAnsi" w:cstheme="minorHAnsi"/>
          <w:sz w:val="22"/>
          <w:szCs w:val="22"/>
        </w:rPr>
        <w:tab/>
      </w:r>
      <w:r w:rsidRPr="003A3B8F">
        <w:rPr>
          <w:rFonts w:asciiTheme="minorHAnsi" w:eastAsia="Arial Unicode MS" w:hAnsiTheme="minorHAnsi" w:cstheme="minorHAnsi"/>
          <w:sz w:val="22"/>
          <w:szCs w:val="22"/>
        </w:rPr>
        <w:tab/>
        <w:t xml:space="preserve">        </w:t>
      </w:r>
      <w:r w:rsidRPr="003A3B8F">
        <w:rPr>
          <w:rFonts w:asciiTheme="minorHAnsi" w:eastAsia="Arial Unicode MS" w:hAnsiTheme="minorHAnsi" w:cstheme="minorHAnsi"/>
          <w:sz w:val="22"/>
          <w:szCs w:val="22"/>
        </w:rPr>
        <w:tab/>
        <w:t xml:space="preserve">        </w:t>
      </w:r>
      <w:r w:rsidR="00D4788E" w:rsidRPr="003A3B8F">
        <w:rPr>
          <w:rFonts w:asciiTheme="minorHAnsi" w:eastAsia="Arial Unicode MS" w:hAnsiTheme="minorHAnsi" w:cstheme="minorHAnsi"/>
          <w:sz w:val="22"/>
          <w:szCs w:val="22"/>
        </w:rPr>
        <w:fldChar w:fldCharType="begin"/>
      </w:r>
      <w:r w:rsidRPr="003A3B8F">
        <w:rPr>
          <w:rFonts w:asciiTheme="minorHAnsi" w:eastAsia="Arial Unicode MS" w:hAnsiTheme="minorHAnsi" w:cstheme="minorHAnsi"/>
          <w:sz w:val="22"/>
          <w:szCs w:val="22"/>
        </w:rPr>
        <w:instrText xml:space="preserve"> TIME \@ "dd' de 'MMMM' de 'yyyy" </w:instrText>
      </w:r>
      <w:r w:rsidR="00D4788E" w:rsidRPr="003A3B8F">
        <w:rPr>
          <w:rFonts w:asciiTheme="minorHAnsi" w:eastAsia="Arial Unicode MS" w:hAnsiTheme="minorHAnsi" w:cstheme="minorHAnsi"/>
          <w:sz w:val="22"/>
          <w:szCs w:val="22"/>
        </w:rPr>
        <w:fldChar w:fldCharType="separate"/>
      </w:r>
      <w:r w:rsidR="00435B7C">
        <w:rPr>
          <w:rFonts w:asciiTheme="minorHAnsi" w:eastAsia="Arial Unicode MS" w:hAnsiTheme="minorHAnsi" w:cstheme="minorHAnsi"/>
          <w:noProof/>
          <w:sz w:val="22"/>
          <w:szCs w:val="22"/>
        </w:rPr>
        <w:t>26 de julio de 2009</w:t>
      </w:r>
      <w:r w:rsidR="00D4788E" w:rsidRPr="003A3B8F">
        <w:rPr>
          <w:rFonts w:asciiTheme="minorHAnsi" w:eastAsia="Arial Unicode MS" w:hAnsiTheme="minorHAnsi" w:cstheme="minorHAnsi"/>
          <w:sz w:val="22"/>
          <w:szCs w:val="22"/>
        </w:rPr>
        <w:fldChar w:fldCharType="end"/>
      </w:r>
    </w:p>
    <w:p w:rsidR="00C91435" w:rsidRPr="003A3B8F" w:rsidRDefault="00C91435" w:rsidP="00C91435">
      <w:pPr>
        <w:spacing w:line="276" w:lineRule="auto"/>
        <w:jc w:val="both"/>
        <w:rPr>
          <w:rFonts w:asciiTheme="minorHAnsi" w:eastAsia="Arial Unicode MS" w:hAnsiTheme="minorHAnsi" w:cstheme="minorHAnsi"/>
          <w:b/>
          <w:sz w:val="22"/>
          <w:szCs w:val="22"/>
        </w:rPr>
      </w:pPr>
      <w:r>
        <w:rPr>
          <w:rFonts w:asciiTheme="minorHAnsi" w:eastAsia="Arial Unicode MS" w:hAnsiTheme="minorHAnsi" w:cstheme="minorHAnsi"/>
          <w:b/>
          <w:sz w:val="22"/>
          <w:szCs w:val="22"/>
        </w:rPr>
        <w:t>Economía Financiera y Administración del Riesgo</w:t>
      </w:r>
    </w:p>
    <w:p w:rsidR="00C91435" w:rsidRPr="003A3B8F" w:rsidRDefault="00C91435" w:rsidP="00C91435">
      <w:p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</w:rPr>
      </w:pPr>
      <w:r w:rsidRPr="003A3B8F">
        <w:rPr>
          <w:rFonts w:asciiTheme="minorHAnsi" w:eastAsia="Arial Unicode MS" w:hAnsiTheme="minorHAnsi" w:cstheme="minorHAnsi"/>
          <w:sz w:val="22"/>
          <w:szCs w:val="22"/>
        </w:rPr>
        <w:t>Camilo Vargas Cabrera</w:t>
      </w:r>
    </w:p>
    <w:p w:rsidR="00C91435" w:rsidRPr="003A3B8F" w:rsidRDefault="00C91435" w:rsidP="00C91435">
      <w:p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</w:rPr>
      </w:pPr>
    </w:p>
    <w:p w:rsidR="00C91435" w:rsidRDefault="00C91435" w:rsidP="00C91435">
      <w:pPr>
        <w:spacing w:line="276" w:lineRule="auto"/>
        <w:ind w:firstLine="360"/>
        <w:jc w:val="center"/>
        <w:rPr>
          <w:rFonts w:asciiTheme="minorHAnsi" w:eastAsia="Arial Unicode MS" w:hAnsiTheme="minorHAnsi" w:cstheme="minorHAnsi"/>
          <w:b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b/>
          <w:sz w:val="22"/>
          <w:szCs w:val="22"/>
          <w:lang w:val="es-ES"/>
        </w:rPr>
        <w:t>Examen Parcial</w:t>
      </w:r>
    </w:p>
    <w:p w:rsidR="00C91435" w:rsidRDefault="00C91435" w:rsidP="00C91435">
      <w:pPr>
        <w:spacing w:line="276" w:lineRule="auto"/>
        <w:ind w:firstLine="360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</w:p>
    <w:p w:rsidR="00C91435" w:rsidRDefault="00C91435" w:rsidP="00C91435">
      <w:pPr>
        <w:spacing w:line="276" w:lineRule="auto"/>
        <w:ind w:firstLine="360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>El examen se desarrollo en Matlab utilizando la base de datos datos-econfina.xls. El conjunto de datos fue reducido en Excel eliminando las observaciones de los días festivos</w:t>
      </w:r>
      <w:r>
        <w:rPr>
          <w:rStyle w:val="Refdenotaalpie"/>
          <w:rFonts w:asciiTheme="minorHAnsi" w:eastAsia="Arial Unicode MS" w:hAnsiTheme="minorHAnsi" w:cstheme="minorHAnsi"/>
          <w:sz w:val="22"/>
          <w:szCs w:val="22"/>
          <w:lang w:val="es-ES"/>
        </w:rPr>
        <w:footnoteReference w:id="1"/>
      </w:r>
      <w:r w:rsidR="00F9055F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y limitando la muestra solo a las observaciones disponibles para el índice COLCAP. En total se trabajó con 336 observaciones entre el 15 de enero de 2008 y el 29 de mayo de 2009</w:t>
      </w:r>
      <w:r w:rsidR="00077C12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para Bancolombia, Ecopetrol e Isagen, además de COLCAP.</w:t>
      </w:r>
    </w:p>
    <w:p w:rsidR="00077C12" w:rsidRDefault="00B34D48" w:rsidP="00C91435">
      <w:pPr>
        <w:spacing w:line="276" w:lineRule="auto"/>
        <w:ind w:firstLine="360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>El archivo script.m contiene los comandos utilizados con la explicación de cada uno de los pasos. Adicionalmente se programaron las siguientes funciones:</w:t>
      </w:r>
    </w:p>
    <w:p w:rsidR="00B34D48" w:rsidRDefault="00B34D48" w:rsidP="00B34D48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>retlog.m devuelve una matriz de retornos logarít</w:t>
      </w:r>
      <w:r w:rsidR="00D852D3">
        <w:rPr>
          <w:rFonts w:asciiTheme="minorHAnsi" w:eastAsia="Arial Unicode MS" w:hAnsiTheme="minorHAnsi" w:cstheme="minorHAnsi"/>
          <w:sz w:val="22"/>
          <w:szCs w:val="22"/>
          <w:lang w:val="es-ES"/>
        </w:rPr>
        <w:t>m</w:t>
      </w: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>i</w:t>
      </w:r>
      <w:r w:rsidR="00D852D3">
        <w:rPr>
          <w:rFonts w:asciiTheme="minorHAnsi" w:eastAsia="Arial Unicode MS" w:hAnsiTheme="minorHAnsi" w:cstheme="minorHAnsi"/>
          <w:sz w:val="22"/>
          <w:szCs w:val="22"/>
          <w:lang w:val="es-ES"/>
        </w:rPr>
        <w:t>c</w:t>
      </w: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os a partir de una matriz de datos, donde las filas representan los periodos y las columnas </w:t>
      </w:r>
      <w:r w:rsidR="00D852D3">
        <w:rPr>
          <w:rFonts w:asciiTheme="minorHAnsi" w:eastAsia="Arial Unicode MS" w:hAnsiTheme="minorHAnsi" w:cstheme="minorHAnsi"/>
          <w:sz w:val="22"/>
          <w:szCs w:val="22"/>
          <w:lang w:val="es-ES"/>
        </w:rPr>
        <w:t>cada una de las acciones.</w:t>
      </w:r>
    </w:p>
    <w:p w:rsidR="00D852D3" w:rsidRDefault="00D852D3" w:rsidP="00B34D48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garch.m calcula de manera recursiva la varianza </w:t>
      </w:r>
      <w:r w:rsidR="00457FCD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condicional </w:t>
      </w: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>pronosticada de cada una de las acciones a partir de</w:t>
      </w:r>
      <w:r w:rsidR="00457FCD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un</w:t>
      </w: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método GARCH</w:t>
      </w:r>
      <w:r w:rsidR="00457FCD">
        <w:rPr>
          <w:rFonts w:asciiTheme="minorHAnsi" w:eastAsia="Arial Unicode MS" w:hAnsiTheme="minorHAnsi" w:cstheme="minorHAnsi"/>
          <w:sz w:val="22"/>
          <w:szCs w:val="22"/>
          <w:lang w:val="es-ES"/>
        </w:rPr>
        <w:t>(1,1)</w:t>
      </w: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. Toma como argumentos de entrada </w:t>
      </w:r>
      <w:r w:rsidR="0059639F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una matriz de retornos y los vectores w, alpha y beta, donde w es el vector de </w:t>
      </w:r>
      <w:r w:rsidR="00E341EA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los </w:t>
      </w:r>
      <w:r w:rsidR="0059639F">
        <w:rPr>
          <w:rFonts w:asciiTheme="minorHAnsi" w:eastAsia="Arial Unicode MS" w:hAnsiTheme="minorHAnsi" w:cstheme="minorHAnsi"/>
          <w:sz w:val="22"/>
          <w:szCs w:val="22"/>
          <w:lang w:val="es-ES"/>
        </w:rPr>
        <w:t>términos independientes, alpha son los coeficientes de</w:t>
      </w:r>
      <w:r w:rsidR="00E341EA">
        <w:rPr>
          <w:rFonts w:asciiTheme="minorHAnsi" w:eastAsia="Arial Unicode MS" w:hAnsiTheme="minorHAnsi" w:cstheme="minorHAnsi"/>
          <w:sz w:val="22"/>
          <w:szCs w:val="22"/>
          <w:lang w:val="es-ES"/>
        </w:rPr>
        <w:t>l cuadrado de</w:t>
      </w:r>
      <w:r w:rsidR="0059639F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los retornos </w:t>
      </w:r>
      <w:r w:rsidR="00E341EA">
        <w:rPr>
          <w:rFonts w:asciiTheme="minorHAnsi" w:eastAsia="Arial Unicode MS" w:hAnsiTheme="minorHAnsi" w:cstheme="minorHAnsi"/>
          <w:sz w:val="22"/>
          <w:szCs w:val="22"/>
          <w:lang w:val="es-ES"/>
        </w:rPr>
        <w:t>y beta son los coeficientes de la varianza pronosticada del periodo anterior de cada una de las acciones.</w:t>
      </w:r>
    </w:p>
    <w:p w:rsidR="00E341EA" w:rsidRDefault="00E341EA" w:rsidP="00B34D48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garchm.m </w:t>
      </w:r>
      <w:r w:rsidR="00DB6B0D">
        <w:rPr>
          <w:rFonts w:asciiTheme="minorHAnsi" w:eastAsia="Arial Unicode MS" w:hAnsiTheme="minorHAnsi" w:cstheme="minorHAnsi"/>
          <w:sz w:val="22"/>
          <w:szCs w:val="22"/>
          <w:lang w:val="es-ES"/>
        </w:rPr>
        <w:t>convierte la matriz de pronósticos del GARCH</w:t>
      </w:r>
      <w:r w:rsidR="00DB6B0D" w:rsidRPr="00433FD8">
        <w:rPr>
          <w:rFonts w:asciiTheme="minorHAnsi" w:eastAsia="Arial Unicode MS" w:hAnsiTheme="minorHAnsi" w:cstheme="minorHAnsi"/>
          <w:sz w:val="28"/>
          <w:szCs w:val="22"/>
          <w:vertAlign w:val="subscript"/>
          <w:lang w:val="es-ES"/>
        </w:rPr>
        <w:t>txa</w:t>
      </w:r>
      <w:r w:rsidR="00DB6B0D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en una matriz diagonal de varianzas </w:t>
      </w:r>
      <w:r w:rsidR="00433FD8">
        <w:rPr>
          <w:rFonts w:asciiTheme="minorHAnsi" w:eastAsia="Arial Unicode MS" w:hAnsiTheme="minorHAnsi" w:cstheme="minorHAnsi"/>
          <w:sz w:val="22"/>
          <w:szCs w:val="22"/>
          <w:lang w:val="es-ES"/>
        </w:rPr>
        <w:t>V</w:t>
      </w:r>
      <w:r w:rsidR="00433FD8" w:rsidRPr="00433FD8">
        <w:rPr>
          <w:rFonts w:asciiTheme="minorHAnsi" w:eastAsia="Arial Unicode MS" w:hAnsiTheme="minorHAnsi" w:cstheme="minorHAnsi"/>
          <w:sz w:val="28"/>
          <w:szCs w:val="22"/>
          <w:vertAlign w:val="subscript"/>
          <w:lang w:val="es-ES"/>
        </w:rPr>
        <w:t>axaxt</w:t>
      </w:r>
      <w:r w:rsidR="00433FD8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donde a representa el número de acciones (primera y segunda dimensión de V) y t representa el número de periodos (tercera dimensión de V).</w:t>
      </w:r>
    </w:p>
    <w:p w:rsidR="0008214A" w:rsidRDefault="0008214A" w:rsidP="00B34D48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qcorr.m calcula la matriz de correlaciones condicionales pronosticadas a partir de </w:t>
      </w:r>
      <w:r w:rsidR="00457FCD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una matriz de </w:t>
      </w: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retornos </w:t>
      </w:r>
      <w:r w:rsidR="005A3C68">
        <w:rPr>
          <w:rFonts w:asciiTheme="minorHAnsi" w:eastAsia="Arial Unicode MS" w:hAnsiTheme="minorHAnsi" w:cstheme="minorHAnsi"/>
          <w:sz w:val="22"/>
          <w:szCs w:val="22"/>
          <w:lang w:val="es-ES"/>
        </w:rPr>
        <w:t>estándar</w:t>
      </w:r>
      <w:r w:rsidR="005D05CB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z</w:t>
      </w:r>
      <w:r w:rsidR="005A3C68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y </w:t>
      </w:r>
      <w:r w:rsidR="00457FCD">
        <w:rPr>
          <w:rFonts w:asciiTheme="minorHAnsi" w:eastAsia="Arial Unicode MS" w:hAnsiTheme="minorHAnsi" w:cstheme="minorHAnsi"/>
          <w:sz w:val="22"/>
          <w:szCs w:val="22"/>
          <w:lang w:val="es-ES"/>
        </w:rPr>
        <w:t>un</w:t>
      </w:r>
      <w:r w:rsidR="005A3C68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parámetro lamda </w:t>
      </w:r>
      <w:r w:rsidR="00457FCD">
        <w:rPr>
          <w:rFonts w:asciiTheme="minorHAnsi" w:eastAsia="Arial Unicode MS" w:hAnsiTheme="minorHAnsi" w:cstheme="minorHAnsi"/>
          <w:sz w:val="22"/>
          <w:szCs w:val="22"/>
          <w:lang w:val="es-ES"/>
        </w:rPr>
        <w:t>arbitrario</w:t>
      </w:r>
      <w:r w:rsidR="005A3C68">
        <w:rPr>
          <w:rFonts w:asciiTheme="minorHAnsi" w:eastAsia="Arial Unicode MS" w:hAnsiTheme="minorHAnsi" w:cstheme="minorHAnsi"/>
          <w:sz w:val="22"/>
          <w:szCs w:val="22"/>
          <w:lang w:val="es-ES"/>
        </w:rPr>
        <w:t>.</w:t>
      </w:r>
    </w:p>
    <w:p w:rsidR="005A3C68" w:rsidRDefault="005A3C68" w:rsidP="00B34D48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>qnorm.m normaliza la matriz de correlaciones condicionales.</w:t>
      </w:r>
    </w:p>
    <w:p w:rsidR="005A3C68" w:rsidRDefault="005A3C68" w:rsidP="00B34D48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VaR.m calcula el valor en riesgo </w:t>
      </w:r>
      <w:r w:rsidR="00C60882">
        <w:rPr>
          <w:rFonts w:asciiTheme="minorHAnsi" w:eastAsia="Arial Unicode MS" w:hAnsiTheme="minorHAnsi" w:cstheme="minorHAnsi"/>
          <w:sz w:val="22"/>
          <w:szCs w:val="22"/>
          <w:lang w:val="es-ES"/>
        </w:rPr>
        <w:t>de determinado portafolio</w:t>
      </w:r>
      <w:r w:rsidR="00457FCD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a partir de un vector de </w:t>
      </w:r>
      <w:r w:rsidR="009C7DD3">
        <w:rPr>
          <w:rFonts w:asciiTheme="minorHAnsi" w:eastAsia="Arial Unicode MS" w:hAnsiTheme="minorHAnsi" w:cstheme="minorHAnsi"/>
          <w:sz w:val="22"/>
          <w:szCs w:val="22"/>
          <w:lang w:val="es-ES"/>
        </w:rPr>
        <w:t>pesos w</w:t>
      </w:r>
      <w:r w:rsidR="001A1BB0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, una matriz de varianza-covarianza </w:t>
      </w:r>
      <w:r w:rsidR="009C7DD3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Sigma </w:t>
      </w:r>
      <w:r w:rsidR="001A1BB0">
        <w:rPr>
          <w:rFonts w:asciiTheme="minorHAnsi" w:eastAsia="Arial Unicode MS" w:hAnsiTheme="minorHAnsi" w:cstheme="minorHAnsi"/>
          <w:sz w:val="22"/>
          <w:szCs w:val="22"/>
          <w:lang w:val="es-ES"/>
        </w:rPr>
        <w:t>y el nivel de tolerancia del VaR, asumiendo una distribución normal de los retornos.</w:t>
      </w:r>
    </w:p>
    <w:p w:rsidR="0054172F" w:rsidRDefault="0054172F" w:rsidP="00B34D48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retp.m </w:t>
      </w:r>
      <w:r w:rsidR="00FA1622">
        <w:rPr>
          <w:rFonts w:asciiTheme="minorHAnsi" w:eastAsia="Arial Unicode MS" w:hAnsiTheme="minorHAnsi" w:cstheme="minorHAnsi"/>
          <w:sz w:val="22"/>
          <w:szCs w:val="22"/>
          <w:lang w:val="es-ES"/>
        </w:rPr>
        <w:t>devuelve</w:t>
      </w: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</w:t>
      </w:r>
      <w:r w:rsidR="00FA1622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100 veces el negativo </w:t>
      </w: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retorno de determinado portafolio a partir de un vector de pesos </w:t>
      </w:r>
      <w:r w:rsidR="009C7DD3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w </w:t>
      </w: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>y un vector de retornos de cada acción</w:t>
      </w:r>
      <w:r w:rsidR="009C7DD3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r</w:t>
      </w:r>
      <w:r w:rsidR="00FA1622">
        <w:rPr>
          <w:rStyle w:val="Refdenotaalpie"/>
          <w:rFonts w:asciiTheme="minorHAnsi" w:eastAsia="Arial Unicode MS" w:hAnsiTheme="minorHAnsi" w:cstheme="minorHAnsi"/>
          <w:sz w:val="22"/>
          <w:szCs w:val="22"/>
          <w:lang w:val="es-ES"/>
        </w:rPr>
        <w:footnoteReference w:id="2"/>
      </w: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>.</w:t>
      </w:r>
    </w:p>
    <w:p w:rsidR="00B43283" w:rsidRDefault="00B43283" w:rsidP="00B34D48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VaRmax.m </w:t>
      </w:r>
      <w:r w:rsidR="00B81938">
        <w:rPr>
          <w:rFonts w:asciiTheme="minorHAnsi" w:eastAsia="Arial Unicode MS" w:hAnsiTheme="minorHAnsi" w:cstheme="minorHAnsi"/>
          <w:sz w:val="22"/>
          <w:szCs w:val="22"/>
          <w:lang w:val="es-ES"/>
        </w:rPr>
        <w:t>devuelve la diferencia entre el  VaR del portafolio y el VaR máximo admitido a partir de la función VaR.m y el parámetro VaRmax. Se utiliza en el proceso de optimización</w:t>
      </w: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</w:t>
      </w:r>
      <w:r w:rsidR="00B81938">
        <w:rPr>
          <w:rFonts w:asciiTheme="minorHAnsi" w:eastAsia="Arial Unicode MS" w:hAnsiTheme="minorHAnsi" w:cstheme="minorHAnsi"/>
          <w:sz w:val="22"/>
          <w:szCs w:val="22"/>
          <w:lang w:val="es-ES"/>
        </w:rPr>
        <w:t>del portafolio.</w:t>
      </w:r>
    </w:p>
    <w:p w:rsidR="003C0783" w:rsidRPr="003C0783" w:rsidRDefault="003C0783" w:rsidP="003C0783">
      <w:p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>Para la simulación de los GARCH se utilizaron los mismos parámetros de la clase, obtenidos a partir del solver de Excel.</w:t>
      </w:r>
    </w:p>
    <w:p w:rsidR="00435B7C" w:rsidRDefault="00435B7C" w:rsidP="00435B7C">
      <w:pPr>
        <w:pStyle w:val="Prrafodelista"/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</w:p>
    <w:p w:rsidR="00A27CE5" w:rsidRDefault="009C7DD3" w:rsidP="00FF67B1">
      <w:pPr>
        <w:pStyle w:val="Prrafodelista"/>
        <w:numPr>
          <w:ilvl w:val="0"/>
          <w:numId w:val="3"/>
        </w:num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 w:rsidRPr="00FF67B1">
        <w:rPr>
          <w:rFonts w:asciiTheme="minorHAnsi" w:eastAsia="Arial Unicode MS" w:hAnsiTheme="minorHAnsi" w:cstheme="minorHAnsi"/>
          <w:sz w:val="22"/>
          <w:szCs w:val="22"/>
          <w:lang w:val="es-ES"/>
        </w:rPr>
        <w:lastRenderedPageBreak/>
        <w:t xml:space="preserve">Encontrar la composición óptima del portafolio tal que se </w:t>
      </w:r>
      <w:r w:rsidR="00FF67B1" w:rsidRPr="00FF67B1">
        <w:rPr>
          <w:rFonts w:asciiTheme="minorHAnsi" w:eastAsia="Arial Unicode MS" w:hAnsiTheme="minorHAnsi" w:cstheme="minorHAnsi"/>
          <w:sz w:val="22"/>
          <w:szCs w:val="22"/>
          <w:lang w:val="es-ES"/>
        </w:rPr>
        <w:t>maximice</w:t>
      </w:r>
      <w:r w:rsidRPr="00FF67B1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el retorno del último periodo sujeto a que el val</w:t>
      </w:r>
      <w:r w:rsidR="00FF67B1">
        <w:rPr>
          <w:rFonts w:asciiTheme="minorHAnsi" w:eastAsia="Arial Unicode MS" w:hAnsiTheme="minorHAnsi" w:cstheme="minorHAnsi"/>
          <w:sz w:val="22"/>
          <w:szCs w:val="22"/>
          <w:lang w:val="es-ES"/>
        </w:rPr>
        <w:t>or en riesg</w:t>
      </w:r>
      <w:r w:rsidRPr="00FF67B1">
        <w:rPr>
          <w:rFonts w:asciiTheme="minorHAnsi" w:eastAsia="Arial Unicode MS" w:hAnsiTheme="minorHAnsi" w:cstheme="minorHAnsi"/>
          <w:sz w:val="22"/>
          <w:szCs w:val="22"/>
          <w:lang w:val="es-ES"/>
        </w:rPr>
        <w:t>o del portafolio sea menor a 2.5%</w:t>
      </w:r>
      <w:r w:rsidR="00FF67B1">
        <w:rPr>
          <w:rFonts w:asciiTheme="minorHAnsi" w:eastAsia="Arial Unicode MS" w:hAnsiTheme="minorHAnsi" w:cstheme="minorHAnsi"/>
          <w:sz w:val="22"/>
          <w:szCs w:val="22"/>
          <w:lang w:val="es-ES"/>
        </w:rPr>
        <w:t>.</w:t>
      </w:r>
    </w:p>
    <w:p w:rsidR="00F602E1" w:rsidRDefault="00FF67B1" w:rsidP="00FF67B1">
      <w:p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>La op</w:t>
      </w:r>
      <w:r w:rsidR="005D05CB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timización se realizó a partir de la función </w:t>
      </w:r>
      <w:r w:rsidR="005D05CB" w:rsidRPr="005D05CB">
        <w:rPr>
          <w:rFonts w:ascii="Courier New" w:eastAsia="Arial Unicode MS" w:hAnsi="Courier New" w:cs="Courier New"/>
          <w:sz w:val="22"/>
          <w:szCs w:val="22"/>
          <w:lang w:val="es-ES"/>
        </w:rPr>
        <w:t>fmincon</w:t>
      </w:r>
      <w:r w:rsidR="005D05CB">
        <w:rPr>
          <w:rFonts w:ascii="Courier New" w:eastAsia="Arial Unicode MS" w:hAnsi="Courier New" w:cs="Courier New"/>
          <w:sz w:val="22"/>
          <w:szCs w:val="22"/>
          <w:lang w:val="es-ES"/>
        </w:rPr>
        <w:t xml:space="preserve"> </w:t>
      </w:r>
      <w:r w:rsidR="005D05CB" w:rsidRPr="005D05CB">
        <w:rPr>
          <w:rFonts w:asciiTheme="minorHAnsi" w:eastAsia="Arial Unicode MS" w:hAnsiTheme="minorHAnsi" w:cstheme="minorHAnsi"/>
          <w:sz w:val="22"/>
          <w:szCs w:val="22"/>
          <w:lang w:val="es-ES"/>
        </w:rPr>
        <w:t>utilizando como</w:t>
      </w:r>
      <w:r w:rsidR="005D05CB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guess iniciales una composición </w:t>
      </w:r>
      <w:r w:rsidR="00D90365">
        <w:rPr>
          <w:rFonts w:asciiTheme="minorHAnsi" w:eastAsia="Arial Unicode MS" w:hAnsiTheme="minorHAnsi" w:cstheme="minorHAnsi"/>
          <w:sz w:val="22"/>
          <w:szCs w:val="22"/>
          <w:lang w:val="es-ES"/>
        </w:rPr>
        <w:t>uniforme para el portafolio</w:t>
      </w:r>
      <w:r w:rsidR="008A65AF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y como retornos esperados del mismo el promedio histórico de los retornos de cada acción (des</w:t>
      </w:r>
      <w:r w:rsidR="009B341A">
        <w:rPr>
          <w:rFonts w:asciiTheme="minorHAnsi" w:eastAsia="Arial Unicode MS" w:hAnsiTheme="minorHAnsi" w:cstheme="minorHAnsi"/>
          <w:sz w:val="22"/>
          <w:szCs w:val="22"/>
          <w:lang w:val="es-ES"/>
        </w:rPr>
        <w:t>d</w:t>
      </w:r>
      <w:r w:rsidR="008A65AF">
        <w:rPr>
          <w:rFonts w:asciiTheme="minorHAnsi" w:eastAsia="Arial Unicode MS" w:hAnsiTheme="minorHAnsi" w:cstheme="minorHAnsi"/>
          <w:sz w:val="22"/>
          <w:szCs w:val="22"/>
          <w:lang w:val="es-ES"/>
        </w:rPr>
        <w:t>e t=1 hasta</w:t>
      </w:r>
      <w:r w:rsidR="009B341A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t=335)</w:t>
      </w:r>
      <w:r w:rsidR="00D90365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. </w:t>
      </w:r>
      <w:r w:rsidR="00F602E1">
        <w:rPr>
          <w:rFonts w:asciiTheme="minorHAnsi" w:eastAsia="Arial Unicode MS" w:hAnsiTheme="minorHAnsi" w:cstheme="minorHAnsi"/>
          <w:sz w:val="22"/>
          <w:szCs w:val="22"/>
          <w:lang w:val="es-ES"/>
        </w:rPr>
        <w:t>Como restricciones lineales de igualdad se establece que la sumatoria de los pesos sea igual a uno y como límites inferiores para los pesos se establece un valor de cero.</w:t>
      </w:r>
    </w:p>
    <w:p w:rsidR="00FF67B1" w:rsidRDefault="00D90365" w:rsidP="00FF67B1">
      <w:p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La composición óptima encontrada es 0% para Bancolombia, 76.7% para Ecopetrol y 23.3% para Isagen con lo cual el retorno esperado de portafolio sería </w:t>
      </w:r>
      <w:r w:rsidR="005C6708">
        <w:rPr>
          <w:rFonts w:asciiTheme="minorHAnsi" w:eastAsia="Arial Unicode MS" w:hAnsiTheme="minorHAnsi" w:cstheme="minorHAnsi"/>
          <w:sz w:val="22"/>
          <w:szCs w:val="22"/>
          <w:lang w:val="es-ES"/>
        </w:rPr>
        <w:t>-0.06%</w:t>
      </w:r>
      <w:r w:rsidR="00514802">
        <w:rPr>
          <w:rFonts w:asciiTheme="minorHAnsi" w:eastAsia="Arial Unicode MS" w:hAnsiTheme="minorHAnsi" w:cstheme="minorHAnsi"/>
          <w:sz w:val="22"/>
          <w:szCs w:val="22"/>
          <w:lang w:val="es-ES"/>
        </w:rPr>
        <w:t>.</w:t>
      </w:r>
    </w:p>
    <w:p w:rsidR="00630F37" w:rsidRDefault="00630F37" w:rsidP="00630F37">
      <w:pPr>
        <w:pStyle w:val="Prrafodelista"/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</w:p>
    <w:p w:rsidR="00514802" w:rsidRDefault="00514802" w:rsidP="00514802">
      <w:pPr>
        <w:pStyle w:val="Prrafodelista"/>
        <w:numPr>
          <w:ilvl w:val="0"/>
          <w:numId w:val="3"/>
        </w:num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>Encontrar las composiciones óptimas del portafolio para todos los periodos sujeto a que el valor en riesgo del portafolio sea menor a 2.5%.</w:t>
      </w:r>
    </w:p>
    <w:p w:rsidR="00852D93" w:rsidRDefault="00514802" w:rsidP="00514802">
      <w:p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>La optimización se realizó me manera iterativa a partir de la misma función del punto anterior</w:t>
      </w:r>
      <w:r w:rsidR="009B341A">
        <w:rPr>
          <w:rFonts w:asciiTheme="minorHAnsi" w:eastAsia="Arial Unicode MS" w:hAnsiTheme="minorHAnsi" w:cstheme="minorHAnsi"/>
          <w:sz w:val="22"/>
          <w:szCs w:val="22"/>
          <w:lang w:val="es-ES"/>
        </w:rPr>
        <w:t>, utilizando como retornos esperados el promedio histórico hasta la fecha para la cual se está realizando la optimización</w:t>
      </w: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. </w:t>
      </w:r>
      <w:r w:rsidR="00A72746">
        <w:rPr>
          <w:rFonts w:asciiTheme="minorHAnsi" w:eastAsia="Arial Unicode MS" w:hAnsiTheme="minorHAnsi" w:cstheme="minorHAnsi"/>
          <w:sz w:val="22"/>
          <w:szCs w:val="22"/>
          <w:lang w:val="es-ES"/>
        </w:rPr>
        <w:t>Como</w:t>
      </w: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guess iniciales para cada </w:t>
      </w:r>
      <w:r w:rsidR="00A72746">
        <w:rPr>
          <w:rFonts w:asciiTheme="minorHAnsi" w:eastAsia="Arial Unicode MS" w:hAnsiTheme="minorHAnsi" w:cstheme="minorHAnsi"/>
          <w:sz w:val="22"/>
          <w:szCs w:val="22"/>
          <w:lang w:val="es-ES"/>
        </w:rPr>
        <w:t>iteración se utilizaron las composiciones óptimas del periodo anterior, utilizando una composición uniforme para el primer periodo.</w:t>
      </w:r>
    </w:p>
    <w:p w:rsidR="00514802" w:rsidRDefault="00852D93" w:rsidP="00852D93">
      <w:pPr>
        <w:spacing w:line="276" w:lineRule="auto"/>
        <w:jc w:val="center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noProof/>
          <w:sz w:val="22"/>
          <w:szCs w:val="22"/>
          <w:lang w:eastAsia="es-CO"/>
        </w:rPr>
        <w:drawing>
          <wp:inline distT="0" distB="0" distL="0" distR="0">
            <wp:extent cx="5334000" cy="4000500"/>
            <wp:effectExtent l="19050" t="0" r="0" b="0"/>
            <wp:docPr id="2" name="1 Imagen" descr="figura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a1.tif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C9B" w:rsidRDefault="00852D93" w:rsidP="00852D93">
      <w:p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En el gráfico se </w:t>
      </w:r>
      <w:r w:rsidR="008A65AF">
        <w:rPr>
          <w:rFonts w:asciiTheme="minorHAnsi" w:eastAsia="Arial Unicode MS" w:hAnsiTheme="minorHAnsi" w:cstheme="minorHAnsi"/>
          <w:sz w:val="22"/>
          <w:szCs w:val="22"/>
          <w:lang w:val="es-ES"/>
        </w:rPr>
        <w:t>observa cómo aproximadamente entre los periodos [0, 50] y [175, 225] no se enc</w:t>
      </w:r>
      <w:r w:rsidR="003C0783">
        <w:rPr>
          <w:rFonts w:asciiTheme="minorHAnsi" w:eastAsia="Arial Unicode MS" w:hAnsiTheme="minorHAnsi" w:cstheme="minorHAnsi"/>
          <w:sz w:val="22"/>
          <w:szCs w:val="22"/>
          <w:lang w:val="es-ES"/>
        </w:rPr>
        <w:t>ontró una composición óptima para el portafolio que satisficiera las condiciones de la maximización.</w:t>
      </w:r>
      <w:r w:rsidR="00952BE5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</w:t>
      </w:r>
      <w:r w:rsidR="00880C9B">
        <w:rPr>
          <w:rFonts w:asciiTheme="minorHAnsi" w:eastAsia="Arial Unicode MS" w:hAnsiTheme="minorHAnsi" w:cstheme="minorHAnsi"/>
          <w:sz w:val="22"/>
          <w:szCs w:val="22"/>
          <w:lang w:val="es-ES"/>
        </w:rPr>
        <w:t>Los retornos esperados y realizados del portafolio óptimo son los siguientes:</w:t>
      </w:r>
    </w:p>
    <w:p w:rsidR="00880C9B" w:rsidRDefault="00880C9B" w:rsidP="00880C9B">
      <w:pPr>
        <w:spacing w:line="276" w:lineRule="auto"/>
        <w:jc w:val="center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noProof/>
          <w:sz w:val="22"/>
          <w:szCs w:val="22"/>
          <w:lang w:eastAsia="es-CO"/>
        </w:rPr>
        <w:drawing>
          <wp:inline distT="0" distB="0" distL="0" distR="0">
            <wp:extent cx="5334000" cy="4000500"/>
            <wp:effectExtent l="19050" t="0" r="0" b="0"/>
            <wp:docPr id="4" name="3 Imagen" descr="figura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a3.tif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34A" w:rsidRDefault="00952BE5" w:rsidP="00852D93">
      <w:p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El valor del portafolio, calculado a partir de los pesos óptimos calculados </w:t>
      </w:r>
      <w:r w:rsidR="007C3732">
        <w:rPr>
          <w:rFonts w:asciiTheme="minorHAnsi" w:eastAsia="Arial Unicode MS" w:hAnsiTheme="minorHAnsi" w:cstheme="minorHAnsi"/>
          <w:sz w:val="22"/>
          <w:szCs w:val="22"/>
          <w:lang w:val="es-ES"/>
        </w:rPr>
        <w:t>y los precios de las acciones es el siguiente:</w:t>
      </w:r>
    </w:p>
    <w:p w:rsidR="00852D93" w:rsidRDefault="0055034A" w:rsidP="00880C9B">
      <w:pPr>
        <w:spacing w:line="276" w:lineRule="auto"/>
        <w:jc w:val="center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noProof/>
          <w:sz w:val="22"/>
          <w:szCs w:val="22"/>
          <w:lang w:eastAsia="es-CO"/>
        </w:rPr>
        <w:drawing>
          <wp:inline distT="0" distB="0" distL="0" distR="0">
            <wp:extent cx="5334000" cy="4000500"/>
            <wp:effectExtent l="19050" t="0" r="0" b="0"/>
            <wp:docPr id="3" name="2 Imagen" descr="figura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a2.tif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34A" w:rsidRDefault="0055034A" w:rsidP="00852D93">
      <w:p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>Como es de esperarse debido a los errores en el cálculo de los pesos óptimos</w:t>
      </w:r>
      <w:r w:rsidR="00630F37">
        <w:rPr>
          <w:rFonts w:asciiTheme="minorHAnsi" w:eastAsia="Arial Unicode MS" w:hAnsiTheme="minorHAnsi" w:cstheme="minorHAnsi"/>
          <w:sz w:val="22"/>
          <w:szCs w:val="22"/>
          <w:lang w:val="es-ES"/>
        </w:rPr>
        <w:t>,</w:t>
      </w: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</w:t>
      </w:r>
      <w:r w:rsidR="007E22A9">
        <w:rPr>
          <w:rFonts w:asciiTheme="minorHAnsi" w:eastAsia="Arial Unicode MS" w:hAnsiTheme="minorHAnsi" w:cstheme="minorHAnsi"/>
          <w:sz w:val="22"/>
          <w:szCs w:val="22"/>
          <w:lang w:val="es-ES"/>
        </w:rPr>
        <w:t>los</w:t>
      </w:r>
      <w:r w:rsidR="00CE350A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valor</w:t>
      </w:r>
      <w:r w:rsidR="007E22A9">
        <w:rPr>
          <w:rFonts w:asciiTheme="minorHAnsi" w:eastAsia="Arial Unicode MS" w:hAnsiTheme="minorHAnsi" w:cstheme="minorHAnsi"/>
          <w:sz w:val="22"/>
          <w:szCs w:val="22"/>
          <w:lang w:val="es-ES"/>
        </w:rPr>
        <w:t>es</w:t>
      </w:r>
      <w:r w:rsidR="00CE350A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del portafolio</w:t>
      </w:r>
      <w:r w:rsidR="007E22A9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en el tiempo</w:t>
      </w:r>
      <w:r w:rsidR="00630F37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presentan irregularidades</w:t>
      </w:r>
      <w:r w:rsidR="007E22A9">
        <w:rPr>
          <w:rFonts w:asciiTheme="minorHAnsi" w:eastAsia="Arial Unicode MS" w:hAnsiTheme="minorHAnsi" w:cstheme="minorHAnsi"/>
          <w:sz w:val="22"/>
          <w:szCs w:val="22"/>
          <w:lang w:val="es-ES"/>
        </w:rPr>
        <w:t>.</w:t>
      </w:r>
    </w:p>
    <w:p w:rsidR="00630F37" w:rsidRDefault="00630F37" w:rsidP="00630F37">
      <w:pPr>
        <w:pStyle w:val="Prrafodelista"/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</w:p>
    <w:p w:rsidR="007E22A9" w:rsidRDefault="007E22A9" w:rsidP="007E22A9">
      <w:pPr>
        <w:pStyle w:val="Prrafodelista"/>
        <w:numPr>
          <w:ilvl w:val="0"/>
          <w:numId w:val="3"/>
        </w:num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>Encontrar las composiciones óptimas del portafolio para todos los periodos sujeto a que el valor en riesgo del portafolio sea menor al valor en riesgo del COLCAP.</w:t>
      </w:r>
    </w:p>
    <w:p w:rsidR="00630F37" w:rsidRDefault="00630F37" w:rsidP="00630F37">
      <w:p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>Se realizó a partir del mismo scri</w:t>
      </w:r>
      <w:r w:rsidR="006E1F39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pt del punto anterior, cambiando el </w:t>
      </w:r>
      <w:r w:rsidR="002729E8">
        <w:rPr>
          <w:rFonts w:asciiTheme="minorHAnsi" w:eastAsia="Arial Unicode MS" w:hAnsiTheme="minorHAnsi" w:cstheme="minorHAnsi"/>
          <w:sz w:val="22"/>
          <w:szCs w:val="22"/>
          <w:lang w:val="es-ES"/>
        </w:rPr>
        <w:t>parámetro VaRmax en la función de optimización por el VaR pronosticado de COLCAP. La composición óptima resultante del portafolio es la siguiente:</w:t>
      </w:r>
    </w:p>
    <w:p w:rsidR="002729E8" w:rsidRPr="00630F37" w:rsidRDefault="002729E8" w:rsidP="00630F37">
      <w:p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noProof/>
          <w:sz w:val="22"/>
          <w:szCs w:val="22"/>
          <w:lang w:eastAsia="es-CO"/>
        </w:rPr>
        <w:drawing>
          <wp:inline distT="0" distB="0" distL="0" distR="0">
            <wp:extent cx="5334000" cy="4000500"/>
            <wp:effectExtent l="19050" t="0" r="0" b="0"/>
            <wp:docPr id="5" name="4 Imagen" descr="figura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a5.tif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E6" w:rsidRDefault="002729E8" w:rsidP="002A791F">
      <w:p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Se puede observar que en general el modelo se comporta mucho mejor con el VaR máximo variable que constante, </w:t>
      </w:r>
      <w:r w:rsidR="00DC29E6">
        <w:rPr>
          <w:rFonts w:asciiTheme="minorHAnsi" w:eastAsia="Arial Unicode MS" w:hAnsiTheme="minorHAnsi" w:cstheme="minorHAnsi"/>
          <w:sz w:val="22"/>
          <w:szCs w:val="22"/>
          <w:lang w:val="es-ES"/>
        </w:rPr>
        <w:t>pues resultan muchos menos periodos donde el algoritmo no encuentra composiciones óptimas. Los retornos realizados del portafolio óptimo contra los retornos del COLCAP son los siguientes:</w:t>
      </w:r>
    </w:p>
    <w:p w:rsidR="002A791F" w:rsidRDefault="00DC29E6" w:rsidP="00C1273B">
      <w:pPr>
        <w:spacing w:line="276" w:lineRule="auto"/>
        <w:jc w:val="center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noProof/>
          <w:sz w:val="22"/>
          <w:szCs w:val="22"/>
          <w:lang w:eastAsia="es-CO"/>
        </w:rPr>
        <w:drawing>
          <wp:inline distT="0" distB="0" distL="0" distR="0">
            <wp:extent cx="5334000" cy="4000500"/>
            <wp:effectExtent l="19050" t="0" r="0" b="0"/>
            <wp:docPr id="6" name="5 Imagen" descr="figura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a8.tif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E6" w:rsidRDefault="00DC29E6" w:rsidP="002A791F">
      <w:p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>Se puede observar como los retornos del portafolio se comportan</w:t>
      </w:r>
      <w:r w:rsidR="009E2ACA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de forma similar a los retornos del COLCAP; en particular para los últimos sesenta días los retornos realizados son los siguientes:</w:t>
      </w:r>
    </w:p>
    <w:p w:rsidR="009E2ACA" w:rsidRDefault="009E2ACA" w:rsidP="00C1273B">
      <w:pPr>
        <w:spacing w:line="276" w:lineRule="auto"/>
        <w:jc w:val="center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noProof/>
          <w:sz w:val="22"/>
          <w:szCs w:val="22"/>
          <w:lang w:eastAsia="es-CO"/>
        </w:rPr>
        <w:drawing>
          <wp:inline distT="0" distB="0" distL="0" distR="0">
            <wp:extent cx="5334000" cy="4000500"/>
            <wp:effectExtent l="19050" t="0" r="0" b="0"/>
            <wp:docPr id="7" name="6 Imagen" descr="figura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a9.tif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ACA" w:rsidRDefault="00C1273B" w:rsidP="002A791F">
      <w:p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>El desempeño del portafolio contra el desempeño del COLCAP para todo el periodo es el siguiente:</w:t>
      </w:r>
    </w:p>
    <w:p w:rsidR="00C1273B" w:rsidRDefault="00C1273B" w:rsidP="00C1273B">
      <w:pPr>
        <w:spacing w:line="276" w:lineRule="auto"/>
        <w:jc w:val="center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noProof/>
          <w:sz w:val="22"/>
          <w:szCs w:val="22"/>
          <w:lang w:eastAsia="es-CO"/>
        </w:rPr>
        <w:drawing>
          <wp:inline distT="0" distB="0" distL="0" distR="0">
            <wp:extent cx="5334000" cy="4000500"/>
            <wp:effectExtent l="19050" t="0" r="0" b="0"/>
            <wp:docPr id="8" name="7 Imagen" descr="figura1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a10.tif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73B" w:rsidRDefault="001E2D4C" w:rsidP="002A791F">
      <w:p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>Donde se observa que</w:t>
      </w:r>
      <w:r w:rsidR="00E33FA9">
        <w:rPr>
          <w:rFonts w:asciiTheme="minorHAnsi" w:eastAsia="Arial Unicode MS" w:hAnsiTheme="minorHAnsi" w:cstheme="minorHAnsi"/>
          <w:sz w:val="22"/>
          <w:szCs w:val="22"/>
          <w:lang w:val="es-ES"/>
        </w:rPr>
        <w:t>, a pesar de tener comportamientos muy similares,</w:t>
      </w: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el portafolio óptimo </w:t>
      </w:r>
      <w:r w:rsidR="00E33FA9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presenta un rendimiento </w:t>
      </w: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ampliamente </w:t>
      </w:r>
      <w:r w:rsidR="00E33FA9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superior </w:t>
      </w: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al </w:t>
      </w:r>
      <w:r w:rsidR="00E33FA9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de </w:t>
      </w: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>COLCAP; los desempeños del portafolio y COLCAP para los últimos 60 días son</w:t>
      </w:r>
      <w:r w:rsidR="00E33FA9">
        <w:rPr>
          <w:rFonts w:asciiTheme="minorHAnsi" w:eastAsia="Arial Unicode MS" w:hAnsiTheme="minorHAnsi" w:cstheme="minorHAnsi"/>
          <w:sz w:val="22"/>
          <w:szCs w:val="22"/>
          <w:lang w:val="es-ES"/>
        </w:rPr>
        <w:t>:</w:t>
      </w:r>
    </w:p>
    <w:p w:rsidR="00E33FA9" w:rsidRDefault="00E33FA9" w:rsidP="00E33FA9">
      <w:pPr>
        <w:spacing w:line="276" w:lineRule="auto"/>
        <w:jc w:val="center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noProof/>
          <w:sz w:val="22"/>
          <w:szCs w:val="22"/>
          <w:lang w:eastAsia="es-CO"/>
        </w:rPr>
        <w:drawing>
          <wp:inline distT="0" distB="0" distL="0" distR="0">
            <wp:extent cx="5334000" cy="4000500"/>
            <wp:effectExtent l="19050" t="0" r="0" b="0"/>
            <wp:docPr id="9" name="8 Imagen" descr="figura1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a11.tif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D4C" w:rsidRDefault="00E33FA9" w:rsidP="002A791F">
      <w:p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En donde se encuentra que el desempeño reciente del COLCAP es superior al del portafolio óptimo. </w:t>
      </w:r>
      <w:r w:rsidR="005A60EC">
        <w:rPr>
          <w:rFonts w:asciiTheme="minorHAnsi" w:eastAsia="Arial Unicode MS" w:hAnsiTheme="minorHAnsi" w:cstheme="minorHAnsi"/>
          <w:sz w:val="22"/>
          <w:szCs w:val="22"/>
          <w:lang w:val="es-ES"/>
        </w:rPr>
        <w:t>La alta correlación se puede deber al hecho que el portafolio se encuentra compuesto por tres de las acciones con mayor peso en el índice COLCAP</w:t>
      </w:r>
      <w:r w:rsidR="006A76D9">
        <w:rPr>
          <w:rFonts w:asciiTheme="minorHAnsi" w:eastAsia="Arial Unicode MS" w:hAnsiTheme="minorHAnsi" w:cstheme="minorHAnsi"/>
          <w:sz w:val="22"/>
          <w:szCs w:val="22"/>
          <w:lang w:val="es-ES"/>
        </w:rPr>
        <w:t>. Los valores en riesgo</w:t>
      </w:r>
      <w:r w:rsidR="00855F06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para el portafolio y COLCAP son los siguientes:</w:t>
      </w:r>
    </w:p>
    <w:p w:rsidR="00855F06" w:rsidRDefault="00855F06" w:rsidP="00855F06">
      <w:pPr>
        <w:spacing w:line="276" w:lineRule="auto"/>
        <w:jc w:val="center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noProof/>
          <w:sz w:val="22"/>
          <w:szCs w:val="22"/>
          <w:lang w:eastAsia="es-CO"/>
        </w:rPr>
        <w:drawing>
          <wp:inline distT="0" distB="0" distL="0" distR="0">
            <wp:extent cx="5334000" cy="4000500"/>
            <wp:effectExtent l="19050" t="0" r="0" b="0"/>
            <wp:docPr id="10" name="9 Imagen" descr="figura1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a13.tif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B7C" w:rsidRDefault="00435B7C" w:rsidP="00435B7C">
      <w:p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Como era de esperarse, debido a la formulación del problema de maximización, los valores en riesgo del portafolio </w:t>
      </w:r>
      <w:r w:rsidR="006141C8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son </w:t>
      </w: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>los mismos</w:t>
      </w:r>
      <w:r w:rsidR="006141C8">
        <w:rPr>
          <w:rFonts w:asciiTheme="minorHAnsi" w:eastAsia="Arial Unicode MS" w:hAnsiTheme="minorHAnsi" w:cstheme="minorHAnsi"/>
          <w:sz w:val="22"/>
          <w:szCs w:val="22"/>
          <w:lang w:val="es-ES"/>
        </w:rPr>
        <w:t xml:space="preserve"> o levemente superiores a los del COLCAP. Para los últimos sesenta días los valores en riesgo son los siguientes:</w:t>
      </w:r>
    </w:p>
    <w:p w:rsidR="003A33D7" w:rsidRDefault="003A33D7" w:rsidP="003A33D7">
      <w:pPr>
        <w:spacing w:line="276" w:lineRule="auto"/>
        <w:jc w:val="center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noProof/>
          <w:sz w:val="22"/>
          <w:szCs w:val="22"/>
          <w:lang w:eastAsia="es-CO"/>
        </w:rPr>
        <w:drawing>
          <wp:inline distT="0" distB="0" distL="0" distR="0">
            <wp:extent cx="5334000" cy="4000500"/>
            <wp:effectExtent l="19050" t="0" r="0" b="0"/>
            <wp:docPr id="11" name="10 Imagen" descr="figura1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a14.tif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07D" w:rsidRPr="002A791F" w:rsidRDefault="00AC707D" w:rsidP="00AC707D">
      <w:pPr>
        <w:spacing w:line="276" w:lineRule="auto"/>
        <w:jc w:val="both"/>
        <w:rPr>
          <w:rFonts w:asciiTheme="minorHAnsi" w:eastAsia="Arial Unicode MS" w:hAnsiTheme="minorHAnsi" w:cstheme="minorHAnsi"/>
          <w:sz w:val="22"/>
          <w:szCs w:val="22"/>
          <w:lang w:val="es-ES"/>
        </w:rPr>
      </w:pPr>
      <w:r>
        <w:rPr>
          <w:rFonts w:asciiTheme="minorHAnsi" w:eastAsia="Arial Unicode MS" w:hAnsiTheme="minorHAnsi" w:cstheme="minorHAnsi"/>
          <w:sz w:val="22"/>
          <w:szCs w:val="22"/>
          <w:lang w:val="es-ES"/>
        </w:rPr>
        <w:t>Aquí se puede observar cómo, debido a la baja diversificación del portafolio, su valor en riesgo se puede disparar repentinamente, por encima del valor en riesgo del índice COLCAP.</w:t>
      </w:r>
    </w:p>
    <w:sectPr w:rsidR="00AC707D" w:rsidRPr="002A791F" w:rsidSect="00E33FA9">
      <w:pgSz w:w="12240" w:h="15840"/>
      <w:pgMar w:top="1135" w:right="1701" w:bottom="993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3200E" w:rsidRDefault="00B3200E" w:rsidP="00C91435">
      <w:r>
        <w:separator/>
      </w:r>
    </w:p>
  </w:endnote>
  <w:endnote w:type="continuationSeparator" w:id="0">
    <w:p w:rsidR="00B3200E" w:rsidRDefault="00B3200E" w:rsidP="00C9143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3200E" w:rsidRDefault="00B3200E" w:rsidP="00C91435">
      <w:r>
        <w:separator/>
      </w:r>
    </w:p>
  </w:footnote>
  <w:footnote w:type="continuationSeparator" w:id="0">
    <w:p w:rsidR="00B3200E" w:rsidRDefault="00B3200E" w:rsidP="00C91435">
      <w:r>
        <w:continuationSeparator/>
      </w:r>
    </w:p>
  </w:footnote>
  <w:footnote w:id="1">
    <w:p w:rsidR="00C91435" w:rsidRPr="008408B9" w:rsidRDefault="00C91435" w:rsidP="00C91435">
      <w:pPr>
        <w:pStyle w:val="Textonotapie"/>
        <w:rPr>
          <w:rFonts w:asciiTheme="minorHAnsi" w:hAnsiTheme="minorHAnsi" w:cstheme="minorHAnsi"/>
        </w:rPr>
      </w:pPr>
      <w:r w:rsidRPr="008408B9">
        <w:rPr>
          <w:rStyle w:val="Refdenotaalpie"/>
          <w:rFonts w:asciiTheme="minorHAnsi" w:hAnsiTheme="minorHAnsi" w:cstheme="minorHAnsi"/>
        </w:rPr>
        <w:footnoteRef/>
      </w:r>
      <w:r w:rsidRPr="008408B9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Para esto se calculó la suma de los retornos logarítmicos de cada una de las acciones para todos los periodos y se eliminaron todas las observaciones donde dicha suma era igual a cero.</w:t>
      </w:r>
    </w:p>
  </w:footnote>
  <w:footnote w:id="2">
    <w:p w:rsidR="00FA1622" w:rsidRPr="00FA1622" w:rsidRDefault="00FA1622">
      <w:pPr>
        <w:pStyle w:val="Textonotapie"/>
        <w:rPr>
          <w:rFonts w:asciiTheme="minorHAnsi" w:hAnsiTheme="minorHAnsi" w:cstheme="minorHAnsi"/>
        </w:rPr>
      </w:pPr>
      <w:r w:rsidRPr="00FA1622">
        <w:rPr>
          <w:rStyle w:val="Refdenotaalpie"/>
          <w:rFonts w:asciiTheme="minorHAnsi" w:hAnsiTheme="minorHAnsi" w:cstheme="minorHAnsi"/>
        </w:rPr>
        <w:footnoteRef/>
      </w:r>
      <w:r>
        <w:rPr>
          <w:rFonts w:asciiTheme="minorHAnsi" w:hAnsiTheme="minorHAnsi" w:cstheme="minorHAnsi"/>
        </w:rPr>
        <w:t xml:space="preserve"> Se requiere el negativo pues la función utilizada para optimizar el portafolio lo hace a partir de un problema de minimización; se multip</w:t>
      </w:r>
      <w:r w:rsidR="005C6708">
        <w:rPr>
          <w:rFonts w:asciiTheme="minorHAnsi" w:hAnsiTheme="minorHAnsi" w:cstheme="minorHAnsi"/>
        </w:rPr>
        <w:t>lica por 100 para evitar que la solución diverja debido a rounding error (este se debe a lo pequeños que son los retornos esperados diarios).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3E786D"/>
    <w:multiLevelType w:val="hybridMultilevel"/>
    <w:tmpl w:val="44D89B04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1E2729"/>
    <w:multiLevelType w:val="hybridMultilevel"/>
    <w:tmpl w:val="248EBA80"/>
    <w:lvl w:ilvl="0" w:tplc="24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7566F6C"/>
    <w:multiLevelType w:val="hybridMultilevel"/>
    <w:tmpl w:val="938AB666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7A81E0E"/>
    <w:multiLevelType w:val="hybridMultilevel"/>
    <w:tmpl w:val="816EE018"/>
    <w:lvl w:ilvl="0" w:tplc="4DE0FDEA">
      <w:start w:val="1"/>
      <w:numFmt w:val="decimal"/>
      <w:lvlText w:val="%1)"/>
      <w:lvlJc w:val="left"/>
      <w:pPr>
        <w:ind w:left="720" w:hanging="360"/>
      </w:pPr>
      <w:rPr>
        <w:rFonts w:asciiTheme="minorHAnsi" w:eastAsia="Arial Unicode MS" w:hAnsiTheme="minorHAnsi" w:cstheme="minorHAnsi" w:hint="default"/>
        <w:sz w:val="22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/>
  <w:rsids>
    <w:rsidRoot w:val="00C91435"/>
    <w:rsid w:val="00035B84"/>
    <w:rsid w:val="00077C12"/>
    <w:rsid w:val="0008214A"/>
    <w:rsid w:val="000A3A0A"/>
    <w:rsid w:val="001A1BB0"/>
    <w:rsid w:val="001E2D4C"/>
    <w:rsid w:val="002729E8"/>
    <w:rsid w:val="002A791F"/>
    <w:rsid w:val="003A33D7"/>
    <w:rsid w:val="003C0783"/>
    <w:rsid w:val="00433FD8"/>
    <w:rsid w:val="00435B7C"/>
    <w:rsid w:val="00457FCD"/>
    <w:rsid w:val="00514802"/>
    <w:rsid w:val="0054172F"/>
    <w:rsid w:val="0055034A"/>
    <w:rsid w:val="0059639F"/>
    <w:rsid w:val="005A3C68"/>
    <w:rsid w:val="005A60EC"/>
    <w:rsid w:val="005C6708"/>
    <w:rsid w:val="005D05CB"/>
    <w:rsid w:val="006141C8"/>
    <w:rsid w:val="00630F37"/>
    <w:rsid w:val="006A76D9"/>
    <w:rsid w:val="006E1F39"/>
    <w:rsid w:val="0071431A"/>
    <w:rsid w:val="007C3732"/>
    <w:rsid w:val="007E22A9"/>
    <w:rsid w:val="00852D93"/>
    <w:rsid w:val="00855F06"/>
    <w:rsid w:val="00880C9B"/>
    <w:rsid w:val="008A65AF"/>
    <w:rsid w:val="008A71C3"/>
    <w:rsid w:val="00952BE5"/>
    <w:rsid w:val="009B341A"/>
    <w:rsid w:val="009C7DD3"/>
    <w:rsid w:val="009E2ACA"/>
    <w:rsid w:val="00A27CE5"/>
    <w:rsid w:val="00A3687E"/>
    <w:rsid w:val="00A72746"/>
    <w:rsid w:val="00AC707D"/>
    <w:rsid w:val="00B3200E"/>
    <w:rsid w:val="00B34D48"/>
    <w:rsid w:val="00B43283"/>
    <w:rsid w:val="00B81938"/>
    <w:rsid w:val="00C1273B"/>
    <w:rsid w:val="00C60882"/>
    <w:rsid w:val="00C91435"/>
    <w:rsid w:val="00CE350A"/>
    <w:rsid w:val="00D4788E"/>
    <w:rsid w:val="00D852D3"/>
    <w:rsid w:val="00D90365"/>
    <w:rsid w:val="00DB6B0D"/>
    <w:rsid w:val="00DC29E6"/>
    <w:rsid w:val="00E33FA9"/>
    <w:rsid w:val="00E341EA"/>
    <w:rsid w:val="00F602E1"/>
    <w:rsid w:val="00F9055F"/>
    <w:rsid w:val="00FA1622"/>
    <w:rsid w:val="00FF67B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143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ES"/>
    </w:rPr>
  </w:style>
  <w:style w:type="paragraph" w:styleId="Ttulo1">
    <w:name w:val="heading 1"/>
    <w:basedOn w:val="Normal"/>
    <w:next w:val="Normal"/>
    <w:link w:val="Ttulo1Car"/>
    <w:qFormat/>
    <w:rsid w:val="00C91435"/>
    <w:pPr>
      <w:keepNext/>
      <w:spacing w:line="480" w:lineRule="auto"/>
      <w:outlineLvl w:val="0"/>
    </w:pPr>
    <w:rPr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C91435"/>
    <w:rPr>
      <w:rFonts w:ascii="Times New Roman" w:eastAsia="Times New Roman" w:hAnsi="Times New Roman" w:cs="Times New Roman"/>
      <w:sz w:val="24"/>
      <w:szCs w:val="20"/>
      <w:lang w:eastAsia="es-ES"/>
    </w:rPr>
  </w:style>
  <w:style w:type="paragraph" w:styleId="Textonotapie">
    <w:name w:val="footnote text"/>
    <w:basedOn w:val="Normal"/>
    <w:link w:val="TextonotapieCar"/>
    <w:semiHidden/>
    <w:rsid w:val="00C91435"/>
    <w:pPr>
      <w:keepNext/>
    </w:pPr>
  </w:style>
  <w:style w:type="character" w:customStyle="1" w:styleId="TextonotapieCar">
    <w:name w:val="Texto nota pie Car"/>
    <w:basedOn w:val="Fuentedeprrafopredeter"/>
    <w:link w:val="Textonotapie"/>
    <w:semiHidden/>
    <w:rsid w:val="00C91435"/>
    <w:rPr>
      <w:rFonts w:ascii="Times New Roman" w:eastAsia="Times New Roman" w:hAnsi="Times New Roman" w:cs="Times New Roman"/>
      <w:sz w:val="20"/>
      <w:szCs w:val="20"/>
      <w:lang w:eastAsia="es-ES"/>
    </w:rPr>
  </w:style>
  <w:style w:type="character" w:styleId="Refdenotaalpie">
    <w:name w:val="footnote reference"/>
    <w:basedOn w:val="Fuentedeprrafopredeter"/>
    <w:semiHidden/>
    <w:rsid w:val="00C91435"/>
    <w:rPr>
      <w:vertAlign w:val="superscript"/>
    </w:rPr>
  </w:style>
  <w:style w:type="paragraph" w:styleId="Prrafodelista">
    <w:name w:val="List Paragraph"/>
    <w:basedOn w:val="Normal"/>
    <w:uiPriority w:val="34"/>
    <w:qFormat/>
    <w:rsid w:val="00B34D48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852D93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52D93"/>
    <w:rPr>
      <w:rFonts w:ascii="Tahoma" w:eastAsia="Times New Roman" w:hAnsi="Tahoma" w:cs="Tahoma"/>
      <w:sz w:val="16"/>
      <w:szCs w:val="16"/>
      <w:lang w:eastAsia="es-E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15E6BB-61E3-4E30-9DAD-2D13E61A6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8</Pages>
  <Words>960</Words>
  <Characters>5280</Characters>
  <Application>Microsoft Office Word</Application>
  <DocSecurity>0</DocSecurity>
  <Lines>44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1</vt:i4>
      </vt:variant>
    </vt:vector>
  </HeadingPairs>
  <TitlesOfParts>
    <vt:vector size="2" baseType="lpstr">
      <vt:lpstr/>
      <vt:lpstr>Universidad de los Andes					        	        26 de julio de 2009</vt:lpstr>
    </vt:vector>
  </TitlesOfParts>
  <Company/>
  <LinksUpToDate>false</LinksUpToDate>
  <CharactersWithSpaces>6228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Camilo Vargas</dc:creator>
  <cp:lastModifiedBy>Camilo Vargas</cp:lastModifiedBy>
  <cp:revision>7</cp:revision>
  <dcterms:created xsi:type="dcterms:W3CDTF">2009-07-26T19:52:00Z</dcterms:created>
  <dcterms:modified xsi:type="dcterms:W3CDTF">2009-07-27T03:47:00Z</dcterms:modified>
</cp:coreProperties>
</file>